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sz w:val="36"/>
          <w:szCs w:val="36"/>
          <w:rtl w:val="0"/>
          <w:lang w:val="sv-SE"/>
        </w:rPr>
        <w:t>Vill du l</w:t>
      </w:r>
      <w:r>
        <w:rPr>
          <w:rFonts w:ascii="Calibri" w:hAnsi="Calibri" w:hint="default"/>
          <w:sz w:val="36"/>
          <w:szCs w:val="36"/>
          <w:rtl w:val="0"/>
          <w:lang w:val="sv-SE"/>
        </w:rPr>
        <w:t>ä</w:t>
      </w:r>
      <w:r>
        <w:rPr>
          <w:rFonts w:ascii="Calibri" w:hAnsi="Calibri"/>
          <w:sz w:val="36"/>
          <w:szCs w:val="36"/>
          <w:rtl w:val="0"/>
          <w:lang w:val="sv-SE"/>
        </w:rPr>
        <w:t>ra dig mer om narkotikafr</w:t>
      </w:r>
      <w:r>
        <w:rPr>
          <w:rFonts w:ascii="Calibri" w:hAnsi="Calibri" w:hint="default"/>
          <w:sz w:val="36"/>
          <w:szCs w:val="36"/>
          <w:rtl w:val="0"/>
          <w:lang w:val="sv-SE"/>
        </w:rPr>
        <w:t>å</w:t>
      </w:r>
      <w:r>
        <w:rPr>
          <w:rFonts w:ascii="Calibri" w:hAnsi="Calibri"/>
          <w:sz w:val="36"/>
          <w:szCs w:val="36"/>
          <w:rtl w:val="0"/>
          <w:lang w:val="sv-SE"/>
        </w:rPr>
        <w:t>gor?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H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 har vi samlat material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r </w:t>
      </w:r>
      <w:r>
        <w:rPr>
          <w:rFonts w:ascii="Calibri" w:hAnsi="Calibri"/>
          <w:sz w:val="24"/>
          <w:szCs w:val="24"/>
          <w:rtl w:val="0"/>
          <w:lang w:val="sv-SE"/>
        </w:rPr>
        <w:t>dig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som snabbt vill f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mer kunskap </w:t>
      </w:r>
      <w:r>
        <w:rPr>
          <w:rFonts w:ascii="Calibri" w:hAnsi="Calibri"/>
          <w:sz w:val="24"/>
          <w:szCs w:val="24"/>
          <w:rtl w:val="0"/>
          <w:lang w:val="sv-SE"/>
        </w:rPr>
        <w:t>i narkotikafr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gor</w:t>
      </w:r>
      <w:r>
        <w:rPr>
          <w:rFonts w:ascii="Calibri" w:hAnsi="Calibri"/>
          <w:sz w:val="24"/>
          <w:szCs w:val="24"/>
          <w:rtl w:val="0"/>
          <w:lang w:val="sv-SE"/>
        </w:rPr>
        <w:t>.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Materialen kan anv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ndas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 att genomf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ra en fysisk eller digital studiecirkel 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– </w:t>
      </w:r>
      <w:r>
        <w:rPr>
          <w:rFonts w:ascii="Calibri" w:hAnsi="Calibri"/>
          <w:sz w:val="24"/>
          <w:szCs w:val="24"/>
          <w:rtl w:val="0"/>
          <w:lang w:val="sv-SE"/>
        </w:rPr>
        <w:t>eller ett kulturarrangemang. Kontakta ditt n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rmsta NBV-kontor om du vill g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>en studiecirkel eller l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na utst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llningen: </w:t>
      </w:r>
      <w:r>
        <w:rPr>
          <w:rFonts w:ascii="Calibri" w:hAnsi="Calibri"/>
          <w:b w:val="1"/>
          <w:bCs w:val="1"/>
          <w:sz w:val="24"/>
          <w:szCs w:val="24"/>
          <w:rtl w:val="0"/>
          <w:lang w:val="sv-SE"/>
        </w:rPr>
        <w:t>nbv.se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Studiecirkeln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 xml:space="preserve"> Droghandboken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Den h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 studiecirkeln bygger p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Erik Leijonmarcks bok 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Droghandboken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och v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nder sig till dig som 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lder, l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rare eller annan vuxen n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ra unga. Under tr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ffarna f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r du m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jlighet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att 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ka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d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in kunskap och diskutera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fr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gor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som h</w:t>
      </w:r>
      <w:r>
        <w:rPr>
          <w:rFonts w:ascii="Calibri" w:hAnsi="Calibri"/>
          <w:sz w:val="24"/>
          <w:szCs w:val="24"/>
          <w:rtl w:val="0"/>
          <w:lang w:val="sv-SE"/>
        </w:rPr>
        <w:t>ur man bygger en bra relation med unga och vad g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 man om ens barn eller elev anv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nder narkotika?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Droghandboken:</w:t>
      </w: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 xml:space="preserve"> Tv</w:t>
      </w:r>
      <w:r>
        <w:rPr>
          <w:rFonts w:ascii="Calibri" w:hAnsi="Calibri" w:hint="default"/>
          <w:b w:val="0"/>
          <w:bCs w:val="0"/>
          <w:sz w:val="28"/>
          <w:szCs w:val="28"/>
          <w:rtl w:val="0"/>
          <w:lang w:val="sv-SE"/>
        </w:rPr>
        <w:t xml:space="preserve">å </w:t>
      </w: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f</w:t>
      </w:r>
      <w:r>
        <w:rPr>
          <w:rFonts w:ascii="Calibri" w:hAnsi="Calibri" w:hint="default"/>
          <w:b w:val="0"/>
          <w:bCs w:val="0"/>
          <w:sz w:val="28"/>
          <w:szCs w:val="28"/>
          <w:rtl w:val="0"/>
          <w:lang w:val="sv-SE"/>
        </w:rPr>
        <w:t>ö</w:t>
      </w: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rel</w:t>
      </w:r>
      <w:r>
        <w:rPr>
          <w:rFonts w:ascii="Calibri" w:hAnsi="Calibri" w:hint="default"/>
          <w:b w:val="0"/>
          <w:bCs w:val="0"/>
          <w:sz w:val="28"/>
          <w:szCs w:val="28"/>
          <w:rtl w:val="0"/>
          <w:lang w:val="sv-SE"/>
        </w:rPr>
        <w:t>ä</w:t>
      </w: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sningar p</w:t>
      </w:r>
      <w:r>
        <w:rPr>
          <w:rFonts w:ascii="Calibri" w:hAnsi="Calibri" w:hint="default"/>
          <w:b w:val="0"/>
          <w:bCs w:val="0"/>
          <w:sz w:val="28"/>
          <w:szCs w:val="28"/>
          <w:rtl w:val="0"/>
          <w:lang w:val="sv-SE"/>
        </w:rPr>
        <w:t xml:space="preserve">å </w:t>
      </w: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fyra spr</w:t>
      </w:r>
      <w:r>
        <w:rPr>
          <w:rFonts w:ascii="Calibri" w:hAnsi="Calibri" w:hint="default"/>
          <w:b w:val="0"/>
          <w:bCs w:val="0"/>
          <w:sz w:val="28"/>
          <w:szCs w:val="28"/>
          <w:rtl w:val="0"/>
          <w:lang w:val="sv-SE"/>
        </w:rPr>
        <w:t>å</w:t>
      </w: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k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Studief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rbundet NBV, organisationen SIMON och Narkotikapolitiskt Center har tillsammans tagit fram tv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>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rel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sningar om narkotika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</w:t>
      </w:r>
      <w:r>
        <w:rPr>
          <w:rFonts w:ascii="Calibri" w:hAnsi="Calibri"/>
          <w:sz w:val="24"/>
          <w:szCs w:val="24"/>
          <w:rtl w:val="0"/>
          <w:lang w:val="sv-SE"/>
        </w:rPr>
        <w:t>p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>svenska, somaliska, arabiska och farsi.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rel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sningarna bygger p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>boken Droghandboken - en guide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ldrar och andra nyfikna som 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r skriven av Erik Leijonmarck, som arbetat med narkotikafr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gor b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de i Sverige och internationellt. Under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rel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>sningarna f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r ni m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ta Erik, genom tre filmer som har textats till respektive spr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k.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0"/>
          <w:bCs w:val="0"/>
          <w:sz w:val="28"/>
          <w:szCs w:val="28"/>
          <w:rtl w:val="0"/>
          <w:lang w:val="sv-SE"/>
        </w:rPr>
        <w:t>Studiecirkeln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 xml:space="preserve"> 8 myter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En studiecirkel utifr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n 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skriften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”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8 myter om cannabis 3.0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”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av f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rfattaren Pelle Olsson samt filmen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”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 xml:space="preserve">Cannabis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 xml:space="preserve">– 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vad h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nder med barn och unga om cannabis blir lagligt i Sverige?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”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  <w:r>
        <w:rPr>
          <w:rFonts w:ascii="Calibri" w:hAnsi="Calibri"/>
          <w:sz w:val="24"/>
          <w:szCs w:val="24"/>
          <w:u w:color="0070c0"/>
          <w:rtl w:val="0"/>
          <w:lang w:val="sv-SE"/>
        </w:rPr>
        <w:t>Det finns m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nga myter om cannabis och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h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du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ta del av fakta och chans att vrida och v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nda p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argumenten. 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rhoppningsvis ger det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dig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underlag att ge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dig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in i samtal eller debatt kring fr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gan.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8"/>
          <w:szCs w:val="28"/>
          <w:u w:color="0070c0"/>
          <w:rtl w:val="0"/>
          <w:lang w:val="sv-SE"/>
        </w:rPr>
        <w:t>U</w:t>
      </w:r>
      <w:r>
        <w:rPr>
          <w:rFonts w:ascii="Calibri" w:hAnsi="Calibri"/>
          <w:sz w:val="28"/>
          <w:szCs w:val="28"/>
          <w:rtl w:val="0"/>
          <w:lang w:val="sv-SE"/>
        </w:rPr>
        <w:t>tst</w:t>
      </w:r>
      <w:r>
        <w:rPr>
          <w:rFonts w:ascii="Calibri" w:hAnsi="Calibri" w:hint="default"/>
          <w:sz w:val="28"/>
          <w:szCs w:val="28"/>
          <w:rtl w:val="0"/>
          <w:lang w:val="sv-SE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llning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en 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Narkotikans p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verkan p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samh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lle och milj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n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  <w:r>
        <w:rPr>
          <w:rFonts w:ascii="Calibri" w:hAnsi="Calibri"/>
          <w:rtl w:val="0"/>
          <w:lang w:val="sv-SE"/>
        </w:rPr>
        <w:t>U</w:t>
      </w:r>
      <w:r>
        <w:rPr>
          <w:rFonts w:ascii="Calibri" w:hAnsi="Calibri"/>
          <w:sz w:val="24"/>
          <w:szCs w:val="24"/>
          <w:rtl w:val="0"/>
          <w:lang w:val="sv-SE"/>
        </w:rPr>
        <w:t>tst</w:t>
      </w:r>
      <w:r>
        <w:rPr>
          <w:rFonts w:ascii="Calibri" w:hAnsi="Calibri" w:hint="default"/>
          <w:sz w:val="24"/>
          <w:szCs w:val="24"/>
          <w:rtl w:val="0"/>
          <w:lang w:val="sv-SE"/>
        </w:rPr>
        <w:t>ä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llningen 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Narkotika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ns p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verkan p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samh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  <w:lang w:val="sv-SE"/>
        </w:rPr>
        <w:t>lle och milj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ger ett globalt perspektiv p</w:t>
      </w:r>
      <w:r>
        <w:rPr>
          <w:rFonts w:ascii="Calibri" w:hAnsi="Calibri" w:hint="default"/>
          <w:sz w:val="24"/>
          <w:szCs w:val="24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rtl w:val="0"/>
          <w:lang w:val="sv-SE"/>
        </w:rPr>
        <w:t>produktionen och handeln med narkotika.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Utst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llningen best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 av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fyra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j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rn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llningar med bilder och textskyltar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som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med sin storlek,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rger och tydliga budskap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skapar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uppm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rksamhet hos dem som passerar. Kombinera g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rna utst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llningen med ett 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redrag eller ett samtal kring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inneh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llet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  <w:r>
        <w:rPr>
          <w:rFonts w:ascii="Calibri" w:hAnsi="Calibri"/>
          <w:sz w:val="24"/>
          <w:szCs w:val="24"/>
          <w:u w:color="0070c0"/>
          <w:rtl w:val="0"/>
          <w:lang w:val="sv-SE"/>
        </w:rPr>
        <w:t>Utst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llningen finns 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ven i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en filmatiser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ad version som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kan anv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ndas som 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rel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sning och underlag 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 diskussion. I slutet av filmen finns 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ven 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rslag p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 xml:space="preserve">å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fr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gest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llningar. Filmen 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 i sin helhet drygt 30 min, men finns 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ven i fem korta versioner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,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d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 respektive tema i utst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llningen lyfts separat.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  <w:rFonts w:ascii="Calibri" w:cs="Calibri" w:hAnsi="Calibri" w:eastAsia="Calibri"/>
          <w:sz w:val="24"/>
          <w:szCs w:val="24"/>
          <w:u w:color="0070c0"/>
        </w:rPr>
      </w:pPr>
      <w:r>
        <w:rPr>
          <w:rFonts w:ascii="Calibri" w:hAnsi="Calibri"/>
          <w:sz w:val="24"/>
          <w:szCs w:val="24"/>
          <w:u w:color="0070c0"/>
          <w:rtl w:val="0"/>
          <w:lang w:val="sv-SE"/>
        </w:rPr>
        <w:t>Har du fr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gor om 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materialen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 f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>r du g</w:t>
      </w:r>
      <w:r>
        <w:rPr>
          <w:rFonts w:ascii="Calibri" w:hAnsi="Calibri" w:hint="default"/>
          <w:sz w:val="24"/>
          <w:szCs w:val="24"/>
          <w:u w:color="0070c0"/>
          <w:rtl w:val="0"/>
          <w:lang w:val="sv-SE"/>
        </w:rPr>
        <w:t>ä</w:t>
      </w:r>
      <w:r>
        <w:rPr>
          <w:rFonts w:ascii="Calibri" w:hAnsi="Calibri"/>
          <w:sz w:val="24"/>
          <w:szCs w:val="24"/>
          <w:u w:color="0070c0"/>
          <w:rtl w:val="0"/>
          <w:lang w:val="sv-SE"/>
        </w:rPr>
        <w:t xml:space="preserve">rna maila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"mailto:info@nbv.se"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sv-SE"/>
        </w:rPr>
        <w:t>info@nbv.se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Ingen"/>
          <w:rFonts w:ascii="Calibri" w:hAnsi="Calibri"/>
          <w:sz w:val="24"/>
          <w:szCs w:val="24"/>
          <w:u w:color="0070c0"/>
          <w:rtl w:val="0"/>
          <w:lang w:val="sv-SE"/>
        </w:rPr>
        <w:t xml:space="preserve"> </w:t>
      </w:r>
      <w:r>
        <w:rPr>
          <w:rStyle w:val="Ingen"/>
          <w:rFonts w:ascii="Calibri" w:hAnsi="Calibri"/>
          <w:sz w:val="24"/>
          <w:szCs w:val="24"/>
          <w:u w:color="0070c0"/>
          <w:rtl w:val="0"/>
          <w:lang w:val="sv-SE"/>
        </w:rPr>
        <w:t>F</w:t>
      </w:r>
      <w:r>
        <w:rPr>
          <w:rStyle w:val="Ingen"/>
          <w:rFonts w:ascii="Calibri" w:hAnsi="Calibri" w:hint="default"/>
          <w:sz w:val="24"/>
          <w:szCs w:val="24"/>
          <w:u w:color="0070c0"/>
          <w:rtl w:val="0"/>
          <w:lang w:val="sv-SE"/>
        </w:rPr>
        <w:t>ö</w:t>
      </w:r>
      <w:r>
        <w:rPr>
          <w:rStyle w:val="Ingen"/>
          <w:rFonts w:ascii="Calibri" w:hAnsi="Calibri"/>
          <w:sz w:val="24"/>
          <w:szCs w:val="24"/>
          <w:u w:color="0070c0"/>
          <w:rtl w:val="0"/>
          <w:lang w:val="sv-SE"/>
        </w:rPr>
        <w:t>r andra fr</w:t>
      </w:r>
      <w:r>
        <w:rPr>
          <w:rStyle w:val="Ingen"/>
          <w:rFonts w:ascii="Calibri" w:hAnsi="Calibri" w:hint="default"/>
          <w:sz w:val="24"/>
          <w:szCs w:val="24"/>
          <w:u w:color="0070c0"/>
          <w:rtl w:val="0"/>
          <w:lang w:val="sv-SE"/>
        </w:rPr>
        <w:t>å</w:t>
      </w:r>
      <w:r>
        <w:rPr>
          <w:rStyle w:val="Ingen"/>
          <w:rFonts w:ascii="Calibri" w:hAnsi="Calibri"/>
          <w:sz w:val="24"/>
          <w:szCs w:val="24"/>
          <w:u w:color="0070c0"/>
          <w:rtl w:val="0"/>
          <w:lang w:val="sv-SE"/>
        </w:rPr>
        <w:t>gor eller arrangemang kontakta Narkotikapolitiskt Center p</w:t>
      </w:r>
      <w:r>
        <w:rPr>
          <w:rStyle w:val="Ingen"/>
          <w:rFonts w:ascii="Calibri" w:hAnsi="Calibri" w:hint="default"/>
          <w:sz w:val="24"/>
          <w:szCs w:val="24"/>
          <w:u w:color="0070c0"/>
          <w:rtl w:val="0"/>
          <w:lang w:val="sv-SE"/>
        </w:rPr>
        <w:t xml:space="preserve">å </w:t>
      </w:r>
      <w:r>
        <w:rPr>
          <w:rStyle w:val="Ingen"/>
          <w:rFonts w:ascii="Calibri" w:hAnsi="Calibri"/>
          <w:b w:val="1"/>
          <w:bCs w:val="1"/>
          <w:sz w:val="24"/>
          <w:szCs w:val="24"/>
          <w:u w:color="0070c0"/>
          <w:rtl w:val="0"/>
          <w:lang w:val="sv-SE"/>
        </w:rPr>
        <w:t>info@narkotikapolitisktcenter.se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cs="Calibri" w:hAnsi="Calibri" w:eastAsia="Calibri"/>
          <w:sz w:val="24"/>
          <w:szCs w:val="24"/>
          <w:u w:color="0070c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Style w:val="Ingen"/>
          <w:rFonts w:ascii="Calibri" w:hAnsi="Calibri"/>
          <w:sz w:val="24"/>
          <w:szCs w:val="24"/>
          <w:u w:color="0070c0"/>
          <w:shd w:val="clear" w:color="auto" w:fill="fefb00"/>
          <w:rtl w:val="0"/>
          <w:lang w:val="sv-SE"/>
        </w:rPr>
        <w:t>LOGGOR: NBV och NPC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